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A40" w:rsidRPr="001C22C6" w:rsidRDefault="00CA5A40" w:rsidP="00CA5A40">
      <w:pPr>
        <w:spacing w:before="40" w:after="40" w:line="240" w:lineRule="auto"/>
        <w:rPr>
          <w:rFonts w:ascii="Arial Narrow" w:hAnsi="Arial Narrow"/>
          <w:b/>
          <w:lang w:val="en-US"/>
        </w:rPr>
      </w:pPr>
      <w:r w:rsidRPr="001C22C6">
        <w:rPr>
          <w:rFonts w:ascii="Arial Narrow" w:hAnsi="Arial Narrow"/>
          <w:b/>
          <w:lang w:val="en-US"/>
        </w:rPr>
        <w:t xml:space="preserve">GUIDELINES FOR AUTHORS </w:t>
      </w:r>
    </w:p>
    <w:p w:rsidR="00CA5A40" w:rsidRPr="001C22C6" w:rsidRDefault="00CA5A40" w:rsidP="00CA5A40">
      <w:pPr>
        <w:spacing w:before="40" w:after="40" w:line="240" w:lineRule="auto"/>
        <w:jc w:val="both"/>
        <w:rPr>
          <w:rFonts w:ascii="Arial Narrow" w:hAnsi="Arial Narrow"/>
          <w:lang w:val="en-US"/>
        </w:rPr>
      </w:pPr>
      <w:r w:rsidRPr="001C22C6">
        <w:rPr>
          <w:rFonts w:ascii="Arial Narrow" w:hAnsi="Arial Narrow"/>
          <w:b/>
          <w:lang w:val="en-US"/>
        </w:rPr>
        <w:t>1. Preparation of paper</w:t>
      </w:r>
      <w:r w:rsidRPr="001C22C6">
        <w:rPr>
          <w:rFonts w:ascii="Arial Narrow" w:hAnsi="Arial Narrow"/>
          <w:lang w:val="en-US"/>
        </w:rPr>
        <w:t xml:space="preserve">. </w:t>
      </w:r>
    </w:p>
    <w:p w:rsidR="00CA5A40" w:rsidRPr="001C22C6" w:rsidRDefault="00CA5A40" w:rsidP="00CA5A40">
      <w:pPr>
        <w:spacing w:before="40" w:after="40" w:line="240" w:lineRule="auto"/>
        <w:jc w:val="both"/>
        <w:rPr>
          <w:rFonts w:ascii="Arial Narrow" w:hAnsi="Arial Narrow"/>
          <w:lang w:val="en-US"/>
        </w:rPr>
      </w:pPr>
      <w:r w:rsidRPr="001C22C6">
        <w:rPr>
          <w:rFonts w:ascii="Arial Narrow" w:hAnsi="Arial Narrow"/>
          <w:b/>
          <w:lang w:val="en-US"/>
        </w:rPr>
        <w:t>General: Authors are responsible for paper contents including copyrights  and text formatting.</w:t>
      </w:r>
      <w:r w:rsidRPr="001C22C6">
        <w:rPr>
          <w:rFonts w:ascii="Arial Narrow" w:hAnsi="Arial Narrow"/>
          <w:lang w:val="en-US"/>
        </w:rPr>
        <w:t xml:space="preserve"> </w:t>
      </w:r>
    </w:p>
    <w:p w:rsidR="00CA5A40" w:rsidRPr="009D563D" w:rsidRDefault="00CA5A40" w:rsidP="00CA5A40">
      <w:pPr>
        <w:spacing w:before="40" w:after="40" w:line="240" w:lineRule="auto"/>
        <w:jc w:val="both"/>
        <w:rPr>
          <w:rFonts w:ascii="Arial Narrow" w:hAnsi="Arial Narrow"/>
          <w:sz w:val="20"/>
          <w:szCs w:val="20"/>
          <w:lang w:val="en-US"/>
        </w:rPr>
      </w:pPr>
      <w:r w:rsidRPr="001C22C6">
        <w:rPr>
          <w:rFonts w:ascii="Arial Narrow" w:hAnsi="Arial Narrow"/>
          <w:lang w:val="en-US"/>
        </w:rPr>
        <w:t xml:space="preserve">The manuscript should be written in English. The following types of articles can be published in the journal Archives of Civil Engineering: research papers, review papers, reports, case studies, notes, discussions. The publication License Agreement must be signed individually by each of the </w:t>
      </w:r>
      <w:r w:rsidRPr="001C22C6">
        <w:rPr>
          <w:rFonts w:ascii="Arial Narrow" w:hAnsi="Arial Narrow"/>
          <w:sz w:val="20"/>
          <w:szCs w:val="20"/>
          <w:lang w:val="en-US"/>
        </w:rPr>
        <w:t>co</w:t>
      </w:r>
      <w:r w:rsidRPr="001C22C6">
        <w:rPr>
          <w:rFonts w:ascii="Arial Narrow" w:hAnsi="Arial Narrow"/>
          <w:lang w:val="en-US"/>
        </w:rPr>
        <w:t xml:space="preserve">-authors and should be submitted by the dedicated Editorial System of the Civil Engineering Archive . </w:t>
      </w:r>
      <w:r w:rsidRPr="009744DB">
        <w:rPr>
          <w:rFonts w:ascii="Arial Narrow" w:hAnsi="Arial Narrow"/>
          <w:lang w:val="en-US"/>
        </w:rPr>
        <w:t xml:space="preserve">The form License Agreement  is available in the  Editorial System. It is allowed to submit all signatures on one License Agreement form. The name of the file containing the manuscript text must be between 3 and 6 words. </w:t>
      </w:r>
      <w:r w:rsidRPr="001C22C6">
        <w:rPr>
          <w:rFonts w:ascii="Arial Narrow" w:hAnsi="Arial Narrow"/>
          <w:lang w:val="en-US"/>
        </w:rPr>
        <w:t>Do not use terms such as "manuscript", "paper", "article", "submission", “publication”, "work", et</w:t>
      </w:r>
      <w:r>
        <w:rPr>
          <w:rFonts w:ascii="Arial Narrow" w:hAnsi="Arial Narrow"/>
          <w:lang w:val="en-US"/>
        </w:rPr>
        <w:t xml:space="preserve">c., in the file name. All pages </w:t>
      </w:r>
      <w:r w:rsidRPr="001C22C6">
        <w:rPr>
          <w:rFonts w:ascii="Arial Narrow" w:hAnsi="Arial Narrow"/>
          <w:lang w:val="en-US"/>
        </w:rPr>
        <w:t xml:space="preserve"> should start with</w:t>
      </w:r>
      <w:r>
        <w:rPr>
          <w:rFonts w:ascii="Arial Narrow" w:hAnsi="Arial Narrow"/>
          <w:lang w:val="en-US"/>
        </w:rPr>
        <w:t xml:space="preserve"> 2.5 top margin, 2.5 cm bottom margin and with 2.5</w:t>
      </w:r>
      <w:r w:rsidRPr="001C22C6">
        <w:rPr>
          <w:rFonts w:ascii="Arial Narrow" w:hAnsi="Arial Narrow"/>
          <w:lang w:val="en-US"/>
        </w:rPr>
        <w:t xml:space="preserve"> cm left and right margins. </w:t>
      </w:r>
      <w:r>
        <w:rPr>
          <w:rFonts w:ascii="Arial Narrow" w:hAnsi="Arial Narrow"/>
          <w:lang w:val="en-US"/>
        </w:rPr>
        <w:t xml:space="preserve">The manuscript </w:t>
      </w:r>
      <w:r w:rsidRPr="001C22C6">
        <w:rPr>
          <w:rFonts w:ascii="Arial Narrow" w:hAnsi="Arial Narrow"/>
          <w:lang w:val="en-US"/>
        </w:rPr>
        <w:t xml:space="preserve">should be typed using 12 pt. Times New Roman (TNR) font with 1.5 line spacing, on single-sided A4 sheets. The paper should be minimum 10 pages and not exceed 16 pages including tables and figures. </w:t>
      </w:r>
      <w:r w:rsidRPr="001C22C6">
        <w:rPr>
          <w:rStyle w:val="tlid-translation"/>
          <w:rFonts w:ascii="Arial Narrow" w:hAnsi="Arial Narrow"/>
          <w:u w:val="single"/>
          <w:lang w:val="en-US"/>
        </w:rPr>
        <w:t>Only Polish authors</w:t>
      </w:r>
      <w:r w:rsidRPr="001C22C6">
        <w:rPr>
          <w:rStyle w:val="tlid-translation"/>
          <w:rFonts w:ascii="Arial Narrow" w:hAnsi="Arial Narrow"/>
          <w:lang w:val="en-US"/>
        </w:rPr>
        <w:t xml:space="preserve"> should put a maximum of 2 additional pages with an extended summary in Polish at the end of the article, TNR 10 points, using alignment.</w:t>
      </w:r>
    </w:p>
    <w:p w:rsidR="00CA5A40" w:rsidRPr="001C22C6" w:rsidRDefault="00CA5A40" w:rsidP="00CA5A40">
      <w:pPr>
        <w:spacing w:before="40" w:after="40" w:line="240" w:lineRule="auto"/>
        <w:jc w:val="both"/>
        <w:rPr>
          <w:rFonts w:ascii="Arial Narrow" w:hAnsi="Arial Narrow"/>
          <w:lang w:val="en-US"/>
        </w:rPr>
      </w:pPr>
      <w:r w:rsidRPr="001C22C6">
        <w:rPr>
          <w:rFonts w:ascii="Arial Narrow" w:hAnsi="Arial Narrow"/>
          <w:b/>
          <w:lang w:val="en-US"/>
        </w:rPr>
        <w:t>First page and main text: t</w:t>
      </w:r>
      <w:r w:rsidRPr="001C22C6">
        <w:rPr>
          <w:rFonts w:ascii="Arial Narrow" w:hAnsi="Arial Narrow"/>
          <w:lang w:val="en-US"/>
        </w:rPr>
        <w:t>he first page of the paper should contain:</w:t>
      </w:r>
      <w:r>
        <w:rPr>
          <w:rFonts w:ascii="Arial Narrow" w:hAnsi="Arial Narrow"/>
          <w:lang w:val="en-US"/>
        </w:rPr>
        <w:t xml:space="preserve"> Type of an Article,</w:t>
      </w:r>
      <w:r w:rsidRPr="001C22C6">
        <w:rPr>
          <w:rFonts w:ascii="Arial Narrow" w:hAnsi="Arial Narrow"/>
          <w:lang w:val="en-US"/>
        </w:rPr>
        <w:t xml:space="preserve"> Article title, Name, degree, affiliation and e-mail </w:t>
      </w:r>
      <w:r>
        <w:rPr>
          <w:rFonts w:ascii="Arial Narrow" w:hAnsi="Arial Narrow"/>
          <w:lang w:val="en-US"/>
        </w:rPr>
        <w:t xml:space="preserve">and ORCID number </w:t>
      </w:r>
      <w:r w:rsidRPr="001C22C6">
        <w:rPr>
          <w:rFonts w:ascii="Arial Narrow" w:hAnsi="Arial Narrow"/>
          <w:lang w:val="en-US"/>
        </w:rPr>
        <w:t>of each co-author,  150-300 words abstract, up to 6 key words. The abstract should be written after the authors' names, using 10 pt. TNR font with 1.</w:t>
      </w:r>
      <w:r>
        <w:rPr>
          <w:rFonts w:ascii="Arial Narrow" w:hAnsi="Arial Narrow"/>
          <w:lang w:val="en-US"/>
        </w:rPr>
        <w:t>1</w:t>
      </w:r>
      <w:r w:rsidRPr="001C22C6">
        <w:rPr>
          <w:rFonts w:ascii="Arial Narrow" w:hAnsi="Arial Narrow"/>
          <w:lang w:val="en-US"/>
        </w:rPr>
        <w:t xml:space="preserve">5 line spacing, 0.50 cm indentations left and right, justified text . The main text should be divided into numbered (1, 2, etc.) and titled sections and subsections 1.1, 1.2 ... in section 1, 2.1, 2.2 ... in section 2 etc. </w:t>
      </w:r>
    </w:p>
    <w:p w:rsidR="00CA5A40" w:rsidRPr="001C22C6" w:rsidRDefault="00CA5A40" w:rsidP="00CA5A40">
      <w:pPr>
        <w:spacing w:before="40" w:after="40" w:line="240" w:lineRule="auto"/>
        <w:jc w:val="both"/>
        <w:rPr>
          <w:rFonts w:ascii="Arial Narrow" w:hAnsi="Arial Narrow"/>
          <w:lang w:val="en-US"/>
        </w:rPr>
      </w:pPr>
      <w:r w:rsidRPr="001C22C6">
        <w:rPr>
          <w:rFonts w:ascii="Arial Narrow" w:hAnsi="Arial Narrow"/>
          <w:b/>
          <w:lang w:val="en-US"/>
        </w:rPr>
        <w:t>Figures  and tables:</w:t>
      </w:r>
      <w:r w:rsidRPr="001C22C6">
        <w:rPr>
          <w:rFonts w:ascii="Arial Narrow" w:hAnsi="Arial Narrow"/>
          <w:lang w:val="en-US"/>
        </w:rPr>
        <w:t xml:space="preserve"> figures and tables should be inserted into the text, titled and consecutively numbered. </w:t>
      </w:r>
      <w:r>
        <w:rPr>
          <w:rFonts w:ascii="Arial Narrow" w:hAnsi="Arial Narrow"/>
          <w:lang w:val="en-US"/>
        </w:rPr>
        <w:t xml:space="preserve">They must be also sent to the Editorial System as separate files. </w:t>
      </w:r>
      <w:r w:rsidRPr="001C22C6">
        <w:rPr>
          <w:rFonts w:ascii="Arial Narrow" w:hAnsi="Arial Narrow"/>
          <w:lang w:val="en-US"/>
        </w:rPr>
        <w:t xml:space="preserve">References to figures and tables should be indicated in the text as Fig. 1, Fig. 2 etc. and Table 1, Table 2 etc. (TNR 11 pt., center aligned). Text in table: 10 pt. font, center aligned. Images should be at least 300 DPI. </w:t>
      </w:r>
    </w:p>
    <w:p w:rsidR="00CA5A40" w:rsidRPr="001C22C6" w:rsidRDefault="00CA5A40" w:rsidP="00CA5A40">
      <w:pPr>
        <w:spacing w:before="40" w:after="40" w:line="240" w:lineRule="auto"/>
        <w:jc w:val="both"/>
        <w:rPr>
          <w:rFonts w:ascii="Arial Narrow" w:hAnsi="Arial Narrow"/>
          <w:lang w:val="en-US"/>
        </w:rPr>
      </w:pPr>
      <w:r w:rsidRPr="005D7218">
        <w:rPr>
          <w:rFonts w:ascii="Arial Narrow" w:hAnsi="Arial Narrow"/>
          <w:b/>
          <w:lang w:val="en-US"/>
        </w:rPr>
        <w:t xml:space="preserve">Summary </w:t>
      </w:r>
      <w:r w:rsidRPr="005D7218">
        <w:rPr>
          <w:rStyle w:val="tlid-translation"/>
          <w:rFonts w:ascii="Arial Narrow" w:hAnsi="Arial Narrow"/>
          <w:b/>
          <w:u w:val="single"/>
          <w:lang w:val="en-US"/>
        </w:rPr>
        <w:t>for Polish authors only</w:t>
      </w:r>
      <w:r w:rsidRPr="001C22C6">
        <w:rPr>
          <w:rStyle w:val="tlid-translation"/>
          <w:rFonts w:ascii="Arial Narrow" w:hAnsi="Arial Narrow"/>
          <w:lang w:val="en-US"/>
        </w:rPr>
        <w:t xml:space="preserve"> they should be translated into Polish and placed at the end of the article, respectively, for the list in English</w:t>
      </w:r>
      <w:r w:rsidRPr="001C22C6">
        <w:rPr>
          <w:rFonts w:ascii="Arial Narrow" w:hAnsi="Arial Narrow"/>
          <w:lang w:val="en-US"/>
        </w:rPr>
        <w:t>. Units and mathematical formulas: SI units and abbreviations are obligatory. Mathematical formulas should be type-writing and centered. References to the formulas in text should be numbered consecutively in each section, i.e. (1.1), (1.2) ... in section 1, (2.1), (2.2) ... in section 2 etc. The numbers should be enclosed in</w:t>
      </w:r>
      <w:r>
        <w:rPr>
          <w:rFonts w:ascii="Arial Narrow" w:hAnsi="Arial Narrow"/>
          <w:lang w:val="en-US"/>
        </w:rPr>
        <w:t xml:space="preserve"> brackets (...) with left align</w:t>
      </w:r>
      <w:r w:rsidRPr="001C22C6">
        <w:rPr>
          <w:rFonts w:ascii="Arial Narrow" w:hAnsi="Arial Narrow"/>
          <w:lang w:val="en-US"/>
        </w:rPr>
        <w:t xml:space="preserve">ment. References to the formulas need to be indicated as Eq. (1.1), Eq. (1.2) ... in section 1, Eq. (2.1), Eq. (2.2) ... in section 2 etc. Equations without reference in the text should not be numbered. </w:t>
      </w:r>
    </w:p>
    <w:p w:rsidR="00CA5A40" w:rsidRPr="001C22C6" w:rsidRDefault="00CA5A40" w:rsidP="00CA5A40">
      <w:pPr>
        <w:spacing w:before="40" w:after="40" w:line="240" w:lineRule="auto"/>
        <w:jc w:val="both"/>
        <w:rPr>
          <w:rFonts w:ascii="Arial Narrow" w:hAnsi="Arial Narrow"/>
          <w:lang w:val="en-US"/>
        </w:rPr>
      </w:pPr>
      <w:r w:rsidRPr="001C22C6">
        <w:rPr>
          <w:rFonts w:ascii="Arial Narrow" w:hAnsi="Arial Narrow"/>
          <w:b/>
          <w:lang w:val="en-US"/>
        </w:rPr>
        <w:t>Bibliography:</w:t>
      </w:r>
      <w:r w:rsidRPr="001C22C6">
        <w:rPr>
          <w:rFonts w:ascii="Arial Narrow" w:hAnsi="Arial Narrow"/>
          <w:lang w:val="en-US"/>
        </w:rPr>
        <w:t xml:space="preserve"> r</w:t>
      </w:r>
      <w:r w:rsidRPr="001C22C6">
        <w:rPr>
          <w:rStyle w:val="tlid-translation"/>
          <w:rFonts w:ascii="Arial Narrow" w:hAnsi="Arial Narrow"/>
          <w:lang w:val="en-US"/>
        </w:rPr>
        <w:t xml:space="preserve">eferences to literature and other sources should be listed </w:t>
      </w:r>
      <w:r>
        <w:rPr>
          <w:rStyle w:val="tlid-translation"/>
          <w:rFonts w:ascii="Arial Narrow" w:hAnsi="Arial Narrow"/>
          <w:lang w:val="en-US"/>
        </w:rPr>
        <w:t xml:space="preserve">at the end of the paper in numerical order and in the same order in which they appear in text. </w:t>
      </w:r>
      <w:r w:rsidRPr="001C22C6">
        <w:rPr>
          <w:rStyle w:val="tlid-translation"/>
          <w:rFonts w:ascii="Arial Narrow" w:hAnsi="Arial Narrow"/>
          <w:lang w:val="en-US"/>
        </w:rPr>
        <w:t xml:space="preserve">Only references cited in the manuscript should be included in the bibliography. </w:t>
      </w:r>
      <w:r w:rsidRPr="001C22C6">
        <w:rPr>
          <w:rFonts w:ascii="Arial Narrow" w:hAnsi="Arial Narrow"/>
          <w:lang w:val="en-US"/>
        </w:rPr>
        <w:t xml:space="preserve">It should be typed using TNR font 10 pt. with 1.0 line spacing. </w:t>
      </w:r>
      <w:r>
        <w:rPr>
          <w:rFonts w:ascii="Arial Narrow" w:hAnsi="Arial Narrow"/>
          <w:lang w:val="en-US"/>
        </w:rPr>
        <w:t xml:space="preserve">There should be DOI number as an active link for all works that have one. </w:t>
      </w:r>
      <w:r w:rsidRPr="001C22C6">
        <w:rPr>
          <w:rFonts w:ascii="Arial Narrow" w:hAnsi="Arial Narrow"/>
          <w:lang w:val="en-US"/>
        </w:rPr>
        <w:t xml:space="preserve">References in text should be indicated by the numbers in square brackets [...]. - Each item should contain full bibliographical data in the format illustrated below: </w:t>
      </w:r>
    </w:p>
    <w:p w:rsidR="00CA5A40" w:rsidRPr="00D2488B" w:rsidRDefault="00CA5A40" w:rsidP="00CA5A40">
      <w:pPr>
        <w:pStyle w:val="References"/>
        <w:rPr>
          <w:rFonts w:ascii="Arial Narrow" w:hAnsi="Arial Narrow"/>
          <w:sz w:val="20"/>
          <w:szCs w:val="20"/>
        </w:rPr>
      </w:pPr>
      <w:r w:rsidRPr="00D2488B">
        <w:rPr>
          <w:rFonts w:ascii="Arial Narrow" w:hAnsi="Arial Narrow"/>
          <w:sz w:val="20"/>
          <w:szCs w:val="20"/>
        </w:rPr>
        <w:t xml:space="preserve">B. Klaus, P. Horn, </w:t>
      </w:r>
      <w:r w:rsidRPr="00D2488B">
        <w:rPr>
          <w:rFonts w:ascii="Arial Narrow" w:hAnsi="Arial Narrow"/>
          <w:i/>
          <w:iCs/>
          <w:sz w:val="20"/>
          <w:szCs w:val="20"/>
        </w:rPr>
        <w:t xml:space="preserve">Robot Vision. </w:t>
      </w:r>
      <w:r w:rsidRPr="00D2488B">
        <w:rPr>
          <w:rFonts w:ascii="Arial Narrow" w:hAnsi="Arial Narrow"/>
          <w:sz w:val="20"/>
          <w:szCs w:val="20"/>
        </w:rPr>
        <w:t xml:space="preserve">Cambridge, MA, USA: MIT Press, 1986. </w:t>
      </w:r>
    </w:p>
    <w:p w:rsidR="00CA5A40" w:rsidRPr="00D2488B" w:rsidRDefault="00CA5A40" w:rsidP="00CA5A40">
      <w:pPr>
        <w:pStyle w:val="References"/>
        <w:rPr>
          <w:rFonts w:ascii="Arial Narrow" w:hAnsi="Arial Narrow"/>
          <w:sz w:val="20"/>
          <w:szCs w:val="20"/>
        </w:rPr>
      </w:pPr>
      <w:r w:rsidRPr="00D2488B">
        <w:rPr>
          <w:rFonts w:ascii="Arial Narrow" w:hAnsi="Arial Narrow"/>
          <w:sz w:val="20"/>
          <w:szCs w:val="20"/>
        </w:rPr>
        <w:t xml:space="preserve">M.T. </w:t>
      </w:r>
      <w:proofErr w:type="spellStart"/>
      <w:r w:rsidRPr="00D2488B">
        <w:rPr>
          <w:rFonts w:ascii="Arial Narrow" w:hAnsi="Arial Narrow"/>
          <w:sz w:val="20"/>
          <w:szCs w:val="20"/>
        </w:rPr>
        <w:t>Grzesiak</w:t>
      </w:r>
      <w:proofErr w:type="spellEnd"/>
      <w:r w:rsidRPr="00D2488B">
        <w:rPr>
          <w:rFonts w:ascii="Arial Narrow" w:hAnsi="Arial Narrow"/>
          <w:sz w:val="20"/>
          <w:szCs w:val="20"/>
        </w:rPr>
        <w:t xml:space="preserve">, et al., “Interspecific differences in root architecture among maize and triticale genotypes grown under drought, waterlogging and soil compaction”, </w:t>
      </w:r>
      <w:proofErr w:type="spellStart"/>
      <w:r w:rsidRPr="00D2488B">
        <w:rPr>
          <w:rFonts w:ascii="Arial Narrow" w:hAnsi="Arial Narrow"/>
          <w:i/>
          <w:iCs/>
          <w:sz w:val="20"/>
          <w:szCs w:val="20"/>
        </w:rPr>
        <w:t>Acta</w:t>
      </w:r>
      <w:proofErr w:type="spellEnd"/>
      <w:r w:rsidRPr="00D2488B">
        <w:rPr>
          <w:rFonts w:ascii="Arial Narrow" w:hAnsi="Arial Narrow"/>
          <w:i/>
          <w:iCs/>
          <w:sz w:val="20"/>
          <w:szCs w:val="20"/>
        </w:rPr>
        <w:t xml:space="preserve"> </w:t>
      </w:r>
      <w:proofErr w:type="spellStart"/>
      <w:r w:rsidRPr="00D2488B">
        <w:rPr>
          <w:rFonts w:ascii="Arial Narrow" w:hAnsi="Arial Narrow"/>
          <w:i/>
          <w:iCs/>
          <w:sz w:val="20"/>
          <w:szCs w:val="20"/>
        </w:rPr>
        <w:t>Physiologiae</w:t>
      </w:r>
      <w:proofErr w:type="spellEnd"/>
      <w:r w:rsidRPr="00D2488B">
        <w:rPr>
          <w:rFonts w:ascii="Arial Narrow" w:hAnsi="Arial Narrow"/>
          <w:i/>
          <w:iCs/>
          <w:sz w:val="20"/>
          <w:szCs w:val="20"/>
        </w:rPr>
        <w:t xml:space="preserve"> </w:t>
      </w:r>
      <w:proofErr w:type="spellStart"/>
      <w:r w:rsidRPr="00D2488B">
        <w:rPr>
          <w:rFonts w:ascii="Arial Narrow" w:hAnsi="Arial Narrow"/>
          <w:i/>
          <w:iCs/>
          <w:sz w:val="20"/>
          <w:szCs w:val="20"/>
        </w:rPr>
        <w:t>Plantarum</w:t>
      </w:r>
      <w:proofErr w:type="spellEnd"/>
      <w:r w:rsidRPr="00D2488B">
        <w:rPr>
          <w:rFonts w:ascii="Arial Narrow" w:hAnsi="Arial Narrow"/>
          <w:sz w:val="20"/>
          <w:szCs w:val="20"/>
        </w:rPr>
        <w:t xml:space="preserve">, 2014, vol. 36, no. 12, pp. 3249-3261; DOI: </w:t>
      </w:r>
      <w:hyperlink r:id="rId5">
        <w:r w:rsidRPr="00D2488B">
          <w:rPr>
            <w:rStyle w:val="czeinternetowe"/>
            <w:rFonts w:ascii="Arial Narrow" w:hAnsi="Arial Narrow"/>
            <w:sz w:val="20"/>
            <w:szCs w:val="20"/>
          </w:rPr>
          <w:t>10.1007/s11738-014-1691-9</w:t>
        </w:r>
      </w:hyperlink>
      <w:r w:rsidRPr="00D2488B">
        <w:rPr>
          <w:rFonts w:ascii="Arial Narrow" w:hAnsi="Arial Narrow"/>
          <w:sz w:val="20"/>
          <w:szCs w:val="20"/>
        </w:rPr>
        <w:t xml:space="preserve">. </w:t>
      </w:r>
    </w:p>
    <w:p w:rsidR="00CA5A40" w:rsidRPr="001C22C6" w:rsidRDefault="00CA5A40" w:rsidP="00CA5A40">
      <w:pPr>
        <w:spacing w:before="40" w:after="40" w:line="240" w:lineRule="auto"/>
        <w:jc w:val="both"/>
        <w:rPr>
          <w:rFonts w:ascii="Arial Narrow" w:hAnsi="Arial Narrow"/>
          <w:lang w:val="en-US"/>
        </w:rPr>
      </w:pPr>
      <w:r w:rsidRPr="001C22C6">
        <w:rPr>
          <w:rFonts w:ascii="Arial Narrow" w:hAnsi="Arial Narrow"/>
          <w:b/>
          <w:lang w:val="en-US"/>
        </w:rPr>
        <w:t>2. Submission of the paper:</w:t>
      </w:r>
      <w:r w:rsidRPr="001C22C6">
        <w:rPr>
          <w:rFonts w:ascii="Arial Narrow" w:hAnsi="Arial Narrow"/>
          <w:lang w:val="en-US"/>
        </w:rPr>
        <w:t xml:space="preserve"> </w:t>
      </w:r>
      <w:r w:rsidRPr="009744DB">
        <w:rPr>
          <w:rStyle w:val="tlid-translation"/>
          <w:rFonts w:ascii="Arial Narrow" w:hAnsi="Arial Narrow"/>
          <w:lang w:val="en-US"/>
        </w:rPr>
        <w:t>Articles for publication in the journal Archives of Civil Engineering and authors' licenses are submitted in the Editorial System https://www.editorialsystem.com/ace/</w:t>
      </w:r>
      <w:r w:rsidRPr="001C22C6">
        <w:rPr>
          <w:rStyle w:val="tlid-translation"/>
          <w:rFonts w:ascii="Arial Narrow" w:hAnsi="Arial Narrow"/>
          <w:lang w:val="en-US"/>
        </w:rPr>
        <w:t xml:space="preserve">. It is </w:t>
      </w:r>
      <w:r>
        <w:rPr>
          <w:rStyle w:val="tlid-translation"/>
          <w:rFonts w:ascii="Arial Narrow" w:hAnsi="Arial Narrow"/>
          <w:lang w:val="en-US"/>
        </w:rPr>
        <w:t>obligatory</w:t>
      </w:r>
      <w:r w:rsidRPr="001C22C6">
        <w:rPr>
          <w:rStyle w:val="tlid-translation"/>
          <w:rFonts w:ascii="Arial Narrow" w:hAnsi="Arial Narrow"/>
          <w:lang w:val="en-US"/>
        </w:rPr>
        <w:t xml:space="preserve"> to provide ORCID codes for each co-author.</w:t>
      </w:r>
    </w:p>
    <w:p w:rsidR="00CA5A40" w:rsidRPr="001C22C6" w:rsidRDefault="00CA5A40" w:rsidP="00CA5A40">
      <w:pPr>
        <w:spacing w:before="40" w:after="40" w:line="240" w:lineRule="auto"/>
        <w:jc w:val="both"/>
        <w:rPr>
          <w:rStyle w:val="tlid-translation"/>
          <w:rFonts w:ascii="Arial Narrow" w:hAnsi="Arial Narrow"/>
          <w:lang w:val="en-US"/>
        </w:rPr>
      </w:pPr>
      <w:r w:rsidRPr="001C22C6">
        <w:rPr>
          <w:rFonts w:ascii="Arial Narrow" w:hAnsi="Arial Narrow"/>
          <w:b/>
          <w:lang w:val="en-US"/>
        </w:rPr>
        <w:t>3. Copyright:</w:t>
      </w:r>
      <w:r w:rsidRPr="001C22C6">
        <w:rPr>
          <w:rFonts w:ascii="Arial Narrow" w:hAnsi="Arial Narrow"/>
          <w:lang w:val="en-US"/>
        </w:rPr>
        <w:t xml:space="preserve"> Submission of paper to Archives of Civil Engineering implies that the material is original and unpublished work, not under consideration for publication elsewhere. If permission for publication of any part of material is required, it should be obtained by the author. </w:t>
      </w:r>
      <w:r w:rsidRPr="001C22C6">
        <w:rPr>
          <w:rStyle w:val="tlid-translation"/>
          <w:rFonts w:ascii="Arial Narrow" w:hAnsi="Arial Narrow"/>
          <w:lang w:val="en-US"/>
        </w:rPr>
        <w:t xml:space="preserve">Both the corresponding author and other co-authors are responsible for approving the article for publication in the Archives of Civil Engineering. </w:t>
      </w:r>
    </w:p>
    <w:p w:rsidR="00CA5A40" w:rsidRPr="001C22C6" w:rsidRDefault="00CA5A40" w:rsidP="00CA5A40">
      <w:pPr>
        <w:spacing w:before="40" w:after="40" w:line="240" w:lineRule="auto"/>
        <w:jc w:val="both"/>
        <w:rPr>
          <w:rFonts w:ascii="Arial Narrow" w:hAnsi="Arial Narrow"/>
          <w:lang w:val="en-US"/>
        </w:rPr>
      </w:pPr>
      <w:r w:rsidRPr="001C22C6">
        <w:rPr>
          <w:rFonts w:ascii="Arial Narrow" w:hAnsi="Arial Narrow"/>
          <w:b/>
          <w:lang w:val="en-US"/>
        </w:rPr>
        <w:t>4. Peer-review process:</w:t>
      </w:r>
      <w:r w:rsidRPr="001C22C6">
        <w:rPr>
          <w:rFonts w:ascii="Arial Narrow" w:hAnsi="Arial Narrow"/>
          <w:lang w:val="en-US"/>
        </w:rPr>
        <w:t xml:space="preserve"> The editor appoints two reviewers whose names are hidden from the authors. </w:t>
      </w:r>
      <w:r w:rsidRPr="001C22C6">
        <w:rPr>
          <w:rStyle w:val="tlid-translation"/>
          <w:rFonts w:ascii="Arial Narrow" w:hAnsi="Arial Narrow"/>
          <w:lang w:val="en-US"/>
        </w:rPr>
        <w:t>Authors' data is unknown to reviewers.</w:t>
      </w:r>
      <w:r w:rsidRPr="001C22C6">
        <w:rPr>
          <w:rFonts w:ascii="Arial Narrow" w:hAnsi="Arial Narrow"/>
          <w:lang w:val="en-US"/>
        </w:rPr>
        <w:t xml:space="preserve"> The paper will be published in ACE provided that the</w:t>
      </w:r>
      <w:r>
        <w:rPr>
          <w:rFonts w:ascii="Arial Narrow" w:hAnsi="Arial Narrow"/>
          <w:lang w:val="en-US"/>
        </w:rPr>
        <w:t xml:space="preserve"> two</w:t>
      </w:r>
      <w:r w:rsidRPr="001C22C6">
        <w:rPr>
          <w:rFonts w:ascii="Arial Narrow" w:hAnsi="Arial Narrow"/>
          <w:lang w:val="en-US"/>
        </w:rPr>
        <w:t xml:space="preserve"> reviews are positive. </w:t>
      </w:r>
      <w:r w:rsidRPr="001C22C6">
        <w:rPr>
          <w:rStyle w:val="tlid-translation"/>
          <w:rFonts w:ascii="Arial Narrow" w:hAnsi="Arial Narrow"/>
          <w:lang w:val="en-US"/>
        </w:rPr>
        <w:t xml:space="preserve">If reviewers have any comments, the authors receive reviews to read and consider these comments. </w:t>
      </w:r>
      <w:r w:rsidRPr="001C22C6">
        <w:rPr>
          <w:rFonts w:ascii="Arial Narrow" w:hAnsi="Arial Narrow"/>
          <w:lang w:val="en-US"/>
        </w:rPr>
        <w:t>The editor decides whether the paper fulfill all requirements i.e. formal and scientific. Paper publication requires the author's final approval. As soon as the publication appears in print and in electronic forms on the Internet there is no possibility to change the content of the article.</w:t>
      </w:r>
    </w:p>
    <w:p w:rsidR="00CA5A40" w:rsidRDefault="00CA5A40" w:rsidP="00CA5A40">
      <w:pPr>
        <w:spacing w:before="40" w:after="40" w:line="240" w:lineRule="auto"/>
        <w:jc w:val="both"/>
        <w:rPr>
          <w:rFonts w:ascii="Arial Narrow" w:hAnsi="Arial Narrow"/>
          <w:lang w:val="en-US"/>
        </w:rPr>
      </w:pPr>
      <w:r w:rsidRPr="001C22C6">
        <w:rPr>
          <w:rFonts w:ascii="Arial Narrow" w:hAnsi="Arial Narrow"/>
          <w:b/>
          <w:lang w:val="en-US"/>
        </w:rPr>
        <w:t>5. Fees:</w:t>
      </w:r>
      <w:r w:rsidRPr="001C22C6">
        <w:rPr>
          <w:rFonts w:ascii="Arial Narrow" w:hAnsi="Arial Narrow"/>
          <w:lang w:val="en-US"/>
        </w:rPr>
        <w:t xml:space="preserve"> Submission of paper is free of charge.</w:t>
      </w:r>
      <w:r>
        <w:rPr>
          <w:rFonts w:ascii="Arial Narrow" w:hAnsi="Arial Narrow"/>
          <w:lang w:val="en-US"/>
        </w:rPr>
        <w:t xml:space="preserve"> </w:t>
      </w:r>
      <w:r w:rsidRPr="001C22C6">
        <w:rPr>
          <w:rStyle w:val="tlid-translation"/>
          <w:rFonts w:ascii="Arial Narrow" w:hAnsi="Arial Narrow"/>
          <w:lang w:val="en-US"/>
        </w:rPr>
        <w:t>Information on the current publication fee will be sent by e-mail confi</w:t>
      </w:r>
      <w:r>
        <w:rPr>
          <w:rStyle w:val="tlid-translation"/>
          <w:rFonts w:ascii="Arial Narrow" w:hAnsi="Arial Narrow"/>
          <w:lang w:val="en-US"/>
        </w:rPr>
        <w:t>rming receipt of the submission</w:t>
      </w:r>
      <w:r w:rsidRPr="001C22C6">
        <w:rPr>
          <w:rFonts w:ascii="Arial Narrow" w:hAnsi="Arial Narrow"/>
          <w:lang w:val="en-US"/>
        </w:rPr>
        <w:t xml:space="preserve">. </w:t>
      </w:r>
      <w:r w:rsidRPr="001C22C6">
        <w:rPr>
          <w:rStyle w:val="tlid-translation"/>
          <w:rFonts w:ascii="Arial Narrow" w:hAnsi="Arial Narrow"/>
          <w:lang w:val="en-US"/>
        </w:rPr>
        <w:t xml:space="preserve">After the article is approved for publication by the Editorial Board, the Author will be informed about the date of payment </w:t>
      </w:r>
      <w:proofErr w:type="spellStart"/>
      <w:r w:rsidRPr="001C22C6">
        <w:rPr>
          <w:rStyle w:val="tlid-translation"/>
          <w:rFonts w:ascii="Arial Narrow" w:hAnsi="Arial Narrow"/>
          <w:lang w:val="en-US"/>
        </w:rPr>
        <w:t>transfer.</w:t>
      </w:r>
      <w:r w:rsidRPr="009744DB">
        <w:rPr>
          <w:rStyle w:val="tlid-translation"/>
          <w:rFonts w:ascii="Arial Narrow" w:hAnsi="Arial Narrow"/>
          <w:lang w:val="en-US"/>
        </w:rPr>
        <w:t>The</w:t>
      </w:r>
      <w:proofErr w:type="spellEnd"/>
      <w:r w:rsidRPr="009744DB">
        <w:rPr>
          <w:rStyle w:val="tlid-translation"/>
          <w:rFonts w:ascii="Arial Narrow" w:hAnsi="Arial Narrow"/>
          <w:lang w:val="en-US"/>
        </w:rPr>
        <w:t xml:space="preserve"> authors are asked to provide data for the invoice.</w:t>
      </w:r>
    </w:p>
    <w:p w:rsidR="00CA5A40" w:rsidRPr="00CA5A40" w:rsidRDefault="00CA5A40" w:rsidP="00CA5A40">
      <w:pPr>
        <w:spacing w:before="40" w:after="40" w:line="240" w:lineRule="auto"/>
        <w:jc w:val="both"/>
        <w:rPr>
          <w:rFonts w:ascii="Arial Narrow" w:hAnsi="Arial Narrow"/>
          <w:b/>
          <w:bCs/>
          <w:lang w:val="en-US"/>
        </w:rPr>
      </w:pPr>
      <w:r w:rsidRPr="005D7218">
        <w:rPr>
          <w:rFonts w:ascii="Arial Narrow" w:hAnsi="Arial Narrow"/>
          <w:b/>
          <w:lang w:val="en-US"/>
        </w:rPr>
        <w:t xml:space="preserve">6. ACE is a non-profit organization and all fees are calculated solely to cover costs. </w:t>
      </w:r>
      <w:bookmarkStart w:id="0" w:name="_GoBack"/>
      <w:bookmarkEnd w:id="0"/>
    </w:p>
    <w:p w:rsidR="00D9798E" w:rsidRPr="00CA5A40" w:rsidRDefault="00D9798E">
      <w:pPr>
        <w:rPr>
          <w:lang w:val="en-US"/>
        </w:rPr>
      </w:pPr>
    </w:p>
    <w:sectPr w:rsidR="00D9798E" w:rsidRPr="00CA5A40" w:rsidSect="001C22C6">
      <w:footerReference w:type="default" r:id="rId6"/>
      <w:pgSz w:w="11906" w:h="16838"/>
      <w:pgMar w:top="992" w:right="992" w:bottom="992"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649638"/>
      <w:docPartObj>
        <w:docPartGallery w:val="Page Numbers (Bottom of Page)"/>
        <w:docPartUnique/>
      </w:docPartObj>
    </w:sdtPr>
    <w:sdtEndPr/>
    <w:sdtContent>
      <w:sdt>
        <w:sdtPr>
          <w:id w:val="-1769616900"/>
          <w:docPartObj>
            <w:docPartGallery w:val="Page Numbers (Top of Page)"/>
            <w:docPartUnique/>
          </w:docPartObj>
        </w:sdtPr>
        <w:sdtEndPr/>
        <w:sdtContent>
          <w:p w:rsidR="007A2BFA" w:rsidRDefault="00305F4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rsidR="007A2BFA" w:rsidRDefault="00305F45">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40"/>
    <w:rsid w:val="00305F45"/>
    <w:rsid w:val="00454BC4"/>
    <w:rsid w:val="0047314C"/>
    <w:rsid w:val="00726938"/>
    <w:rsid w:val="00824251"/>
    <w:rsid w:val="00CA5A40"/>
    <w:rsid w:val="00D97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6F237-E687-4DAF-907A-C925872A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5A4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lid-translation">
    <w:name w:val="tlid-translation"/>
    <w:basedOn w:val="Domylnaczcionkaakapitu"/>
    <w:rsid w:val="00CA5A40"/>
  </w:style>
  <w:style w:type="paragraph" w:styleId="Stopka">
    <w:name w:val="footer"/>
    <w:basedOn w:val="Normalny"/>
    <w:link w:val="StopkaZnak"/>
    <w:uiPriority w:val="99"/>
    <w:unhideWhenUsed/>
    <w:rsid w:val="00CA5A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5A40"/>
  </w:style>
  <w:style w:type="paragraph" w:customStyle="1" w:styleId="References">
    <w:name w:val="References"/>
    <w:basedOn w:val="Normalny"/>
    <w:uiPriority w:val="99"/>
    <w:qFormat/>
    <w:rsid w:val="00CA5A40"/>
    <w:pPr>
      <w:numPr>
        <w:numId w:val="1"/>
      </w:numPr>
      <w:autoSpaceDE w:val="0"/>
      <w:autoSpaceDN w:val="0"/>
      <w:spacing w:after="0" w:line="240" w:lineRule="auto"/>
      <w:jc w:val="both"/>
    </w:pPr>
    <w:rPr>
      <w:rFonts w:ascii="Times New Roman" w:eastAsia="Times New Roman" w:hAnsi="Times New Roman" w:cs="Times New Roman"/>
      <w:sz w:val="16"/>
      <w:szCs w:val="16"/>
      <w:lang w:val="en-US"/>
    </w:rPr>
  </w:style>
  <w:style w:type="character" w:customStyle="1" w:styleId="czeinternetowe">
    <w:name w:val="Łącze internetowe"/>
    <w:basedOn w:val="Domylnaczcionkaakapitu"/>
    <w:uiPriority w:val="99"/>
    <w:unhideWhenUsed/>
    <w:rsid w:val="00CA5A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doi.org/10.1007/s11738-014-1691-9"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809</Words>
  <Characters>4856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Orzeł</dc:creator>
  <cp:keywords/>
  <dc:description/>
  <cp:lastModifiedBy>Katarzyna Orzeł</cp:lastModifiedBy>
  <cp:revision>2</cp:revision>
  <cp:lastPrinted>2022-01-18T11:09:00Z</cp:lastPrinted>
  <dcterms:created xsi:type="dcterms:W3CDTF">2022-01-18T11:09:00Z</dcterms:created>
  <dcterms:modified xsi:type="dcterms:W3CDTF">2022-01-18T11:10:00Z</dcterms:modified>
</cp:coreProperties>
</file>