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76" w14:textId="666C0877" w:rsidR="00B51322" w:rsidRPr="008344D8" w:rsidRDefault="00B81D34" w:rsidP="008344D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344D8">
        <w:rPr>
          <w:rFonts w:ascii="Times New Roman" w:hAnsi="Times New Roman" w:cs="Times New Roman"/>
          <w:lang w:val="en-GB"/>
        </w:rPr>
        <w:t>Guidelines</w:t>
      </w:r>
      <w:r w:rsidR="00425618" w:rsidRPr="008344D8">
        <w:rPr>
          <w:rFonts w:ascii="Times New Roman" w:hAnsi="Times New Roman" w:cs="Times New Roman"/>
          <w:lang w:val="en-GB"/>
        </w:rPr>
        <w:t xml:space="preserve"> for authors</w:t>
      </w:r>
    </w:p>
    <w:p w14:paraId="73A7323F" w14:textId="18A5446A" w:rsidR="00B81D34" w:rsidRDefault="00B81D34" w:rsidP="008344D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73E46FD" w14:textId="2D3D36EE" w:rsidR="006B5518" w:rsidRDefault="006B5518" w:rsidP="008344D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accordance with our mission of </w:t>
      </w:r>
      <w:r w:rsidRPr="006B5518">
        <w:rPr>
          <w:rFonts w:ascii="Times New Roman" w:hAnsi="Times New Roman" w:cs="Times New Roman"/>
          <w:lang w:val="en-GB"/>
        </w:rPr>
        <w:t>propagat</w:t>
      </w:r>
      <w:r>
        <w:rPr>
          <w:rFonts w:ascii="Times New Roman" w:hAnsi="Times New Roman" w:cs="Times New Roman"/>
          <w:lang w:val="en-GB"/>
        </w:rPr>
        <w:t>ing</w:t>
      </w:r>
      <w:r w:rsidRPr="006B5518">
        <w:rPr>
          <w:rFonts w:ascii="Times New Roman" w:hAnsi="Times New Roman" w:cs="Times New Roman"/>
          <w:lang w:val="en-GB"/>
        </w:rPr>
        <w:t xml:space="preserve"> knowledge about ancient culture among Polish readers</w:t>
      </w:r>
      <w:r>
        <w:rPr>
          <w:rFonts w:ascii="Times New Roman" w:hAnsi="Times New Roman" w:cs="Times New Roman"/>
          <w:lang w:val="en-GB"/>
        </w:rPr>
        <w:t>, the language of publication in “</w:t>
      </w:r>
      <w:r w:rsidRPr="005065BD">
        <w:rPr>
          <w:rFonts w:ascii="Times New Roman" w:hAnsi="Times New Roman" w:cs="Times New Roman"/>
          <w:b/>
          <w:bCs/>
          <w:lang w:val="en-GB"/>
        </w:rPr>
        <w:t>Meander</w:t>
      </w:r>
      <w:r>
        <w:rPr>
          <w:rFonts w:ascii="Times New Roman" w:hAnsi="Times New Roman" w:cs="Times New Roman"/>
          <w:lang w:val="en-GB"/>
        </w:rPr>
        <w:t>” is Polish.</w:t>
      </w:r>
    </w:p>
    <w:p w14:paraId="417DF824" w14:textId="77777777" w:rsidR="006B5518" w:rsidRPr="008344D8" w:rsidRDefault="006B5518" w:rsidP="008344D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FE918A9" w14:textId="34963B2F" w:rsidR="00B81D34" w:rsidRPr="008344D8" w:rsidRDefault="00B81D34" w:rsidP="008344D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8344D8">
        <w:rPr>
          <w:rFonts w:ascii="Times New Roman" w:hAnsi="Times New Roman" w:cs="Times New Roman"/>
          <w:lang w:val="en-GB"/>
        </w:rPr>
        <w:t xml:space="preserve">We accept </w:t>
      </w:r>
      <w:r w:rsidR="008344D8">
        <w:rPr>
          <w:rFonts w:ascii="Times New Roman" w:hAnsi="Times New Roman" w:cs="Times New Roman"/>
          <w:lang w:val="en-GB"/>
        </w:rPr>
        <w:t xml:space="preserve">only </w:t>
      </w:r>
      <w:r w:rsidRPr="008344D8">
        <w:rPr>
          <w:rFonts w:ascii="Times New Roman" w:hAnsi="Times New Roman" w:cs="Times New Roman"/>
          <w:lang w:val="en-GB"/>
        </w:rPr>
        <w:t xml:space="preserve">original articles, translations, literary works, </w:t>
      </w:r>
      <w:proofErr w:type="gramStart"/>
      <w:r w:rsidRPr="008344D8">
        <w:rPr>
          <w:rFonts w:ascii="Times New Roman" w:hAnsi="Times New Roman" w:cs="Times New Roman"/>
          <w:lang w:val="en-GB"/>
        </w:rPr>
        <w:t>reviews</w:t>
      </w:r>
      <w:proofErr w:type="gramEnd"/>
      <w:r w:rsidRPr="008344D8">
        <w:rPr>
          <w:rFonts w:ascii="Times New Roman" w:hAnsi="Times New Roman" w:cs="Times New Roman"/>
          <w:lang w:val="en-GB"/>
        </w:rPr>
        <w:t xml:space="preserve"> and memoirs </w:t>
      </w:r>
      <w:r w:rsidR="008344D8">
        <w:rPr>
          <w:rFonts w:ascii="Times New Roman" w:hAnsi="Times New Roman" w:cs="Times New Roman"/>
          <w:lang w:val="en-GB"/>
        </w:rPr>
        <w:t>that</w:t>
      </w:r>
      <w:r w:rsidRPr="008344D8">
        <w:rPr>
          <w:rFonts w:ascii="Times New Roman" w:hAnsi="Times New Roman" w:cs="Times New Roman"/>
          <w:lang w:val="en-GB"/>
        </w:rPr>
        <w:t xml:space="preserve"> have not been published elsewhere. We ask authors to send their submissions as an e-mail attachment to the editorial board’s email address</w:t>
      </w:r>
      <w:r w:rsidR="008344D8">
        <w:rPr>
          <w:rFonts w:ascii="Times New Roman" w:hAnsi="Times New Roman" w:cs="Times New Roman"/>
          <w:lang w:val="en-GB"/>
        </w:rPr>
        <w:t xml:space="preserve"> (meander@inbox.com)</w:t>
      </w:r>
      <w:r w:rsidRPr="008344D8">
        <w:rPr>
          <w:rFonts w:ascii="Times New Roman" w:hAnsi="Times New Roman" w:cs="Times New Roman"/>
          <w:lang w:val="en-GB"/>
        </w:rPr>
        <w:t>, we will however also accept submissions in other forms.</w:t>
      </w:r>
      <w:r w:rsidR="008344D8">
        <w:rPr>
          <w:rFonts w:ascii="Times New Roman" w:hAnsi="Times New Roman" w:cs="Times New Roman"/>
          <w:lang w:val="en-GB"/>
        </w:rPr>
        <w:t xml:space="preserve"> </w:t>
      </w:r>
      <w:r w:rsidRPr="008344D8">
        <w:rPr>
          <w:rFonts w:ascii="Times New Roman" w:hAnsi="Times New Roman" w:cs="Times New Roman"/>
          <w:lang w:val="en-GB"/>
        </w:rPr>
        <w:t>The editorial board does not return the submitted materials. All scholarly work</w:t>
      </w:r>
      <w:r w:rsidR="008344D8">
        <w:rPr>
          <w:rFonts w:ascii="Times New Roman" w:hAnsi="Times New Roman" w:cs="Times New Roman"/>
          <w:lang w:val="en-GB"/>
        </w:rPr>
        <w:t>s</w:t>
      </w:r>
      <w:r w:rsidRPr="008344D8">
        <w:rPr>
          <w:rFonts w:ascii="Times New Roman" w:hAnsi="Times New Roman" w:cs="Times New Roman"/>
          <w:lang w:val="en-GB"/>
        </w:rPr>
        <w:t xml:space="preserve"> published in “Meander” undergoe external review and </w:t>
      </w:r>
      <w:r w:rsidR="008344D8">
        <w:rPr>
          <w:rFonts w:ascii="Times New Roman" w:hAnsi="Times New Roman" w:cs="Times New Roman"/>
          <w:lang w:val="en-GB"/>
        </w:rPr>
        <w:t xml:space="preserve">all publications </w:t>
      </w:r>
      <w:r w:rsidRPr="008344D8">
        <w:rPr>
          <w:rFonts w:ascii="Times New Roman" w:hAnsi="Times New Roman" w:cs="Times New Roman"/>
          <w:lang w:val="en-GB"/>
        </w:rPr>
        <w:t xml:space="preserve">a thorough editing process. The review process is described in detail at </w:t>
      </w:r>
      <w:hyperlink r:id="rId5" w:history="1">
        <w:r w:rsidRPr="008344D8">
          <w:rPr>
            <w:rStyle w:val="Hipercze"/>
            <w:rFonts w:ascii="Times New Roman" w:hAnsi="Times New Roman" w:cs="Times New Roman"/>
            <w:lang w:val="en-GB"/>
          </w:rPr>
          <w:t>https://journals.pan.pl/meander/</w:t>
        </w:r>
      </w:hyperlink>
      <w:r w:rsidRPr="008344D8">
        <w:rPr>
          <w:rFonts w:ascii="Times New Roman" w:hAnsi="Times New Roman" w:cs="Times New Roman"/>
          <w:lang w:val="en-GB"/>
        </w:rPr>
        <w:t xml:space="preserve"> in the „Peer-review Procedure” section. The author will receive an author’s copy and an electronic version of their article (in pdf format). Please remember to </w:t>
      </w:r>
      <w:r w:rsidR="008344D8">
        <w:rPr>
          <w:rFonts w:ascii="Times New Roman" w:hAnsi="Times New Roman" w:cs="Times New Roman"/>
          <w:lang w:val="en-GB"/>
        </w:rPr>
        <w:t>leave</w:t>
      </w:r>
      <w:r w:rsidRPr="008344D8">
        <w:rPr>
          <w:rFonts w:ascii="Times New Roman" w:hAnsi="Times New Roman" w:cs="Times New Roman"/>
          <w:lang w:val="en-GB"/>
        </w:rPr>
        <w:t xml:space="preserve"> a contact address (preferably an e-mail address). </w:t>
      </w:r>
    </w:p>
    <w:p w14:paraId="6D0116E6" w14:textId="77BE5DF6" w:rsidR="00B81D34" w:rsidRPr="00817B51" w:rsidRDefault="00817B51" w:rsidP="00817B5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font in the main text should be Times New Roman, 12 </w:t>
      </w:r>
      <w:proofErr w:type="spellStart"/>
      <w:r>
        <w:rPr>
          <w:rFonts w:ascii="Times New Roman" w:hAnsi="Times New Roman" w:cs="Times New Roman"/>
          <w:lang w:val="en-GB"/>
        </w:rPr>
        <w:t>pt</w:t>
      </w:r>
      <w:proofErr w:type="spellEnd"/>
      <w:r>
        <w:rPr>
          <w:rFonts w:ascii="Times New Roman" w:hAnsi="Times New Roman" w:cs="Times New Roman"/>
          <w:lang w:val="en-GB"/>
        </w:rPr>
        <w:t xml:space="preserve">, 1,5 spacing. </w:t>
      </w:r>
      <w:r w:rsidR="00790B03" w:rsidRPr="00817B51">
        <w:rPr>
          <w:rFonts w:ascii="Times New Roman" w:hAnsi="Times New Roman" w:cs="Times New Roman"/>
          <w:lang w:val="en-GB"/>
        </w:rPr>
        <w:t xml:space="preserve">Quotes from </w:t>
      </w:r>
      <w:r w:rsidR="00425618" w:rsidRPr="00817B51">
        <w:rPr>
          <w:rFonts w:ascii="Times New Roman" w:hAnsi="Times New Roman" w:cs="Times New Roman"/>
          <w:lang w:val="en-GB"/>
        </w:rPr>
        <w:t>modern authors should be placed in quot</w:t>
      </w:r>
      <w:r w:rsidR="006B5518" w:rsidRPr="00817B51">
        <w:rPr>
          <w:rFonts w:ascii="Times New Roman" w:hAnsi="Times New Roman" w:cs="Times New Roman"/>
          <w:lang w:val="en-GB"/>
        </w:rPr>
        <w:t>ation</w:t>
      </w:r>
      <w:r w:rsidR="00425618" w:rsidRPr="00817B51">
        <w:rPr>
          <w:rFonts w:ascii="Times New Roman" w:hAnsi="Times New Roman" w:cs="Times New Roman"/>
          <w:lang w:val="en-GB"/>
        </w:rPr>
        <w:t xml:space="preserve"> marks, words in foreign languages and Latin quotations in the main text should be in italics, Greek words and quotations do not need to be italicized. </w:t>
      </w:r>
      <w:r w:rsidR="008344D8" w:rsidRPr="00817B51">
        <w:rPr>
          <w:rFonts w:ascii="Times New Roman" w:hAnsi="Times New Roman" w:cs="Times New Roman"/>
          <w:lang w:val="en-GB"/>
        </w:rPr>
        <w:t xml:space="preserve">Please use Unicode for the Greek. </w:t>
      </w:r>
      <w:r w:rsidR="00425618" w:rsidRPr="00817B51">
        <w:rPr>
          <w:rFonts w:ascii="Times New Roman" w:hAnsi="Times New Roman" w:cs="Times New Roman"/>
          <w:lang w:val="en-GB"/>
        </w:rPr>
        <w:t xml:space="preserve">Longer quotations (Latin, Greek, and translations) should be placed in a separate paragraph and written in a smaller font (10 </w:t>
      </w:r>
      <w:proofErr w:type="spellStart"/>
      <w:r w:rsidR="00425618" w:rsidRPr="00817B51">
        <w:rPr>
          <w:rFonts w:ascii="Times New Roman" w:hAnsi="Times New Roman" w:cs="Times New Roman"/>
          <w:lang w:val="en-GB"/>
        </w:rPr>
        <w:t>pt</w:t>
      </w:r>
      <w:proofErr w:type="spellEnd"/>
      <w:r w:rsidR="00425618" w:rsidRPr="00817B51">
        <w:rPr>
          <w:rFonts w:ascii="Times New Roman" w:hAnsi="Times New Roman" w:cs="Times New Roman"/>
          <w:lang w:val="en-GB"/>
        </w:rPr>
        <w:t>)</w:t>
      </w:r>
      <w:r w:rsidR="0013607F" w:rsidRPr="00817B51">
        <w:rPr>
          <w:rFonts w:ascii="Times New Roman" w:hAnsi="Times New Roman" w:cs="Times New Roman"/>
          <w:lang w:val="en-GB"/>
        </w:rPr>
        <w:t xml:space="preserve">, without quotations marks. Footnotes should be placed below the main text. In the main text try to refrain from using abbreviations and digits. The </w:t>
      </w:r>
      <w:r w:rsidR="000278C8">
        <w:rPr>
          <w:rFonts w:ascii="Times New Roman" w:hAnsi="Times New Roman" w:cs="Times New Roman"/>
          <w:lang w:val="en-GB"/>
        </w:rPr>
        <w:t>text</w:t>
      </w:r>
      <w:r w:rsidR="0013607F" w:rsidRPr="00817B51">
        <w:rPr>
          <w:rFonts w:ascii="Times New Roman" w:hAnsi="Times New Roman" w:cs="Times New Roman"/>
          <w:lang w:val="en-GB"/>
        </w:rPr>
        <w:t xml:space="preserve"> should include </w:t>
      </w:r>
      <w:r w:rsidR="00B5471E">
        <w:rPr>
          <w:rFonts w:ascii="Times New Roman" w:hAnsi="Times New Roman" w:cs="Times New Roman"/>
          <w:lang w:val="en-GB"/>
        </w:rPr>
        <w:t xml:space="preserve">short </w:t>
      </w:r>
      <w:r w:rsidR="0013607F" w:rsidRPr="00817B51">
        <w:rPr>
          <w:rFonts w:ascii="Times New Roman" w:hAnsi="Times New Roman" w:cs="Times New Roman"/>
          <w:lang w:val="en-GB"/>
        </w:rPr>
        <w:t>abstracts</w:t>
      </w:r>
      <w:r w:rsidR="008479C0">
        <w:rPr>
          <w:rFonts w:ascii="Times New Roman" w:hAnsi="Times New Roman" w:cs="Times New Roman"/>
          <w:lang w:val="en-GB"/>
        </w:rPr>
        <w:t xml:space="preserve"> and key words</w:t>
      </w:r>
      <w:r w:rsidR="0013607F" w:rsidRPr="00817B51">
        <w:rPr>
          <w:rFonts w:ascii="Times New Roman" w:hAnsi="Times New Roman" w:cs="Times New Roman"/>
          <w:lang w:val="en-GB"/>
        </w:rPr>
        <w:t xml:space="preserve"> in Polish</w:t>
      </w:r>
      <w:r w:rsidR="008479C0">
        <w:rPr>
          <w:rFonts w:ascii="Times New Roman" w:hAnsi="Times New Roman" w:cs="Times New Roman"/>
          <w:lang w:val="en-GB"/>
        </w:rPr>
        <w:t xml:space="preserve"> and</w:t>
      </w:r>
      <w:r w:rsidR="0013607F" w:rsidRPr="00817B51">
        <w:rPr>
          <w:rFonts w:ascii="Times New Roman" w:hAnsi="Times New Roman" w:cs="Times New Roman"/>
          <w:lang w:val="en-GB"/>
        </w:rPr>
        <w:t xml:space="preserve"> English</w:t>
      </w:r>
      <w:r w:rsidR="008479C0">
        <w:rPr>
          <w:rFonts w:ascii="Times New Roman" w:hAnsi="Times New Roman" w:cs="Times New Roman"/>
          <w:lang w:val="en-GB"/>
        </w:rPr>
        <w:t xml:space="preserve">. An </w:t>
      </w:r>
      <w:r w:rsidR="008479C0">
        <w:rPr>
          <w:rFonts w:ascii="Times New Roman" w:hAnsi="Times New Roman" w:cs="Times New Roman"/>
          <w:i/>
          <w:iCs/>
          <w:lang w:val="en-GB"/>
        </w:rPr>
        <w:t>argumentum</w:t>
      </w:r>
      <w:r w:rsidR="008479C0">
        <w:rPr>
          <w:rFonts w:ascii="Times New Roman" w:hAnsi="Times New Roman" w:cs="Times New Roman"/>
          <w:lang w:val="en-GB"/>
        </w:rPr>
        <w:t xml:space="preserve"> in Latin is also welcome</w:t>
      </w:r>
      <w:r w:rsidR="00AD34D9">
        <w:rPr>
          <w:rFonts w:ascii="Times New Roman" w:hAnsi="Times New Roman" w:cs="Times New Roman"/>
          <w:lang w:val="en-GB"/>
        </w:rPr>
        <w:t xml:space="preserve"> but not mandatory.</w:t>
      </w:r>
    </w:p>
    <w:p w14:paraId="0E194541" w14:textId="0A4D3CA0" w:rsidR="0013607F" w:rsidRPr="008344D8" w:rsidRDefault="0013607F" w:rsidP="008344D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8344D8">
        <w:rPr>
          <w:rFonts w:ascii="Times New Roman" w:hAnsi="Times New Roman" w:cs="Times New Roman"/>
          <w:lang w:val="en-GB"/>
        </w:rPr>
        <w:t>References should take the following form:</w:t>
      </w:r>
    </w:p>
    <w:p w14:paraId="6F2B77EA" w14:textId="70D869A1" w:rsidR="0013607F" w:rsidRPr="008344D8" w:rsidRDefault="0013607F" w:rsidP="008344D8">
      <w:pPr>
        <w:pStyle w:val="pa0"/>
        <w:spacing w:line="360" w:lineRule="auto"/>
        <w:jc w:val="both"/>
        <w:rPr>
          <w:lang w:val="en-GB"/>
        </w:rPr>
      </w:pPr>
      <w:r w:rsidRPr="008344D8">
        <w:rPr>
          <w:lang w:val="en-GB"/>
        </w:rPr>
        <w:t xml:space="preserve">Th. A. Schmitz, </w:t>
      </w:r>
      <w:proofErr w:type="spellStart"/>
      <w:r w:rsidRPr="008344D8">
        <w:rPr>
          <w:i/>
          <w:iCs/>
          <w:lang w:val="en-GB"/>
        </w:rPr>
        <w:t>Moderne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Literaturtheorie</w:t>
      </w:r>
      <w:proofErr w:type="spellEnd"/>
      <w:r w:rsidRPr="008344D8">
        <w:rPr>
          <w:i/>
          <w:iCs/>
          <w:lang w:val="en-GB"/>
        </w:rPr>
        <w:t xml:space="preserve"> und </w:t>
      </w:r>
      <w:proofErr w:type="spellStart"/>
      <w:r w:rsidRPr="008344D8">
        <w:rPr>
          <w:i/>
          <w:iCs/>
          <w:lang w:val="en-GB"/>
        </w:rPr>
        <w:t>antike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Texte</w:t>
      </w:r>
      <w:proofErr w:type="spellEnd"/>
      <w:r w:rsidRPr="008344D8">
        <w:rPr>
          <w:lang w:val="en-GB"/>
        </w:rPr>
        <w:t xml:space="preserve">. </w:t>
      </w:r>
      <w:r w:rsidRPr="008344D8">
        <w:rPr>
          <w:i/>
          <w:iCs/>
          <w:lang w:val="en-GB"/>
        </w:rPr>
        <w:t xml:space="preserve">Eine </w:t>
      </w:r>
      <w:proofErr w:type="spellStart"/>
      <w:r w:rsidRPr="008344D8">
        <w:rPr>
          <w:i/>
          <w:iCs/>
          <w:lang w:val="en-GB"/>
        </w:rPr>
        <w:t>Einführung</w:t>
      </w:r>
      <w:proofErr w:type="spellEnd"/>
      <w:r w:rsidRPr="008344D8">
        <w:rPr>
          <w:lang w:val="en-GB"/>
        </w:rPr>
        <w:t xml:space="preserve">, </w:t>
      </w:r>
      <w:proofErr w:type="spellStart"/>
      <w:r w:rsidRPr="008344D8">
        <w:rPr>
          <w:lang w:val="en-GB"/>
        </w:rPr>
        <w:t>Wissenschaftliche</w:t>
      </w:r>
      <w:proofErr w:type="spellEnd"/>
      <w:r w:rsidRPr="008344D8">
        <w:rPr>
          <w:lang w:val="en-GB"/>
        </w:rPr>
        <w:t xml:space="preserve"> </w:t>
      </w:r>
      <w:proofErr w:type="spellStart"/>
      <w:r w:rsidRPr="008344D8">
        <w:rPr>
          <w:lang w:val="en-GB"/>
        </w:rPr>
        <w:t>Buchgesellschaft</w:t>
      </w:r>
      <w:proofErr w:type="spellEnd"/>
      <w:r w:rsidRPr="008344D8">
        <w:rPr>
          <w:lang w:val="en-GB"/>
        </w:rPr>
        <w:t xml:space="preserve">, Darmstadt 2002, p. 126–154. </w:t>
      </w:r>
    </w:p>
    <w:p w14:paraId="71A4507A" w14:textId="3157A31A" w:rsidR="0013607F" w:rsidRPr="008344D8" w:rsidRDefault="0013607F" w:rsidP="008344D8">
      <w:pPr>
        <w:pStyle w:val="pa0"/>
        <w:spacing w:line="360" w:lineRule="auto"/>
        <w:jc w:val="both"/>
        <w:rPr>
          <w:lang w:val="en-GB"/>
        </w:rPr>
      </w:pPr>
      <w:r w:rsidRPr="008344D8">
        <w:rPr>
          <w:lang w:val="en-GB"/>
        </w:rPr>
        <w:t xml:space="preserve">M. Cary, H. H. </w:t>
      </w:r>
      <w:proofErr w:type="spellStart"/>
      <w:r w:rsidRPr="008344D8">
        <w:rPr>
          <w:lang w:val="en-GB"/>
        </w:rPr>
        <w:t>Scullard</w:t>
      </w:r>
      <w:proofErr w:type="spellEnd"/>
      <w:r w:rsidRPr="008344D8">
        <w:rPr>
          <w:lang w:val="en-GB"/>
        </w:rPr>
        <w:t xml:space="preserve">, </w:t>
      </w:r>
      <w:proofErr w:type="spellStart"/>
      <w:r w:rsidRPr="008344D8">
        <w:rPr>
          <w:i/>
          <w:iCs/>
          <w:lang w:val="en-GB"/>
        </w:rPr>
        <w:t>Dzieje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Rzymu</w:t>
      </w:r>
      <w:proofErr w:type="spellEnd"/>
      <w:r w:rsidRPr="008344D8">
        <w:rPr>
          <w:i/>
          <w:iCs/>
          <w:lang w:val="en-GB"/>
        </w:rPr>
        <w:t xml:space="preserve">. Od </w:t>
      </w:r>
      <w:proofErr w:type="spellStart"/>
      <w:r w:rsidRPr="008344D8">
        <w:rPr>
          <w:i/>
          <w:iCs/>
          <w:lang w:val="en-GB"/>
        </w:rPr>
        <w:t>czasów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najdawniejszych</w:t>
      </w:r>
      <w:proofErr w:type="spellEnd"/>
      <w:r w:rsidRPr="008344D8">
        <w:rPr>
          <w:i/>
          <w:iCs/>
          <w:lang w:val="en-GB"/>
        </w:rPr>
        <w:t xml:space="preserve"> do </w:t>
      </w:r>
      <w:proofErr w:type="spellStart"/>
      <w:r w:rsidRPr="008344D8">
        <w:rPr>
          <w:i/>
          <w:iCs/>
          <w:lang w:val="en-GB"/>
        </w:rPr>
        <w:t>Konstantyna</w:t>
      </w:r>
      <w:proofErr w:type="spellEnd"/>
      <w:r w:rsidRPr="008344D8">
        <w:rPr>
          <w:lang w:val="en-GB"/>
        </w:rPr>
        <w:t xml:space="preserve">, trans. by J. </w:t>
      </w:r>
      <w:proofErr w:type="spellStart"/>
      <w:r w:rsidRPr="008344D8">
        <w:rPr>
          <w:lang w:val="en-GB"/>
        </w:rPr>
        <w:t>Schwakopf</w:t>
      </w:r>
      <w:proofErr w:type="spellEnd"/>
      <w:r w:rsidRPr="008344D8">
        <w:rPr>
          <w:lang w:val="en-GB"/>
        </w:rPr>
        <w:t xml:space="preserve">, vol. II, </w:t>
      </w:r>
      <w:proofErr w:type="spellStart"/>
      <w:r w:rsidRPr="008344D8">
        <w:rPr>
          <w:lang w:val="en-GB"/>
        </w:rPr>
        <w:t>Państwowy</w:t>
      </w:r>
      <w:proofErr w:type="spellEnd"/>
      <w:r w:rsidRPr="008344D8">
        <w:rPr>
          <w:lang w:val="en-GB"/>
        </w:rPr>
        <w:t xml:space="preserve"> </w:t>
      </w:r>
      <w:proofErr w:type="spellStart"/>
      <w:r w:rsidRPr="008344D8">
        <w:rPr>
          <w:lang w:val="en-GB"/>
        </w:rPr>
        <w:t>Instytut</w:t>
      </w:r>
      <w:proofErr w:type="spellEnd"/>
      <w:r w:rsidRPr="008344D8">
        <w:rPr>
          <w:lang w:val="en-GB"/>
        </w:rPr>
        <w:t xml:space="preserve"> </w:t>
      </w:r>
      <w:proofErr w:type="spellStart"/>
      <w:r w:rsidRPr="008344D8">
        <w:rPr>
          <w:lang w:val="en-GB"/>
        </w:rPr>
        <w:t>Wydawniczy</w:t>
      </w:r>
      <w:proofErr w:type="spellEnd"/>
      <w:r w:rsidRPr="008344D8">
        <w:rPr>
          <w:lang w:val="en-GB"/>
        </w:rPr>
        <w:t xml:space="preserve">, Warszawa 1992, p. 424–440. </w:t>
      </w:r>
    </w:p>
    <w:p w14:paraId="47B05DEB" w14:textId="3D885570" w:rsidR="0013607F" w:rsidRPr="008344D8" w:rsidRDefault="0013607F" w:rsidP="008344D8">
      <w:pPr>
        <w:pStyle w:val="pa0"/>
        <w:spacing w:line="360" w:lineRule="auto"/>
        <w:jc w:val="both"/>
        <w:rPr>
          <w:lang w:val="en-GB"/>
        </w:rPr>
      </w:pPr>
      <w:r w:rsidRPr="008344D8">
        <w:rPr>
          <w:lang w:val="en-GB"/>
        </w:rPr>
        <w:t xml:space="preserve">K. </w:t>
      </w:r>
      <w:proofErr w:type="spellStart"/>
      <w:r w:rsidRPr="008344D8">
        <w:rPr>
          <w:lang w:val="en-GB"/>
        </w:rPr>
        <w:t>Kumaniecki</w:t>
      </w:r>
      <w:proofErr w:type="spellEnd"/>
      <w:r w:rsidRPr="008344D8">
        <w:rPr>
          <w:lang w:val="en-GB"/>
        </w:rPr>
        <w:t xml:space="preserve">, </w:t>
      </w:r>
      <w:proofErr w:type="spellStart"/>
      <w:r w:rsidRPr="008344D8">
        <w:rPr>
          <w:i/>
          <w:iCs/>
          <w:lang w:val="en-GB"/>
        </w:rPr>
        <w:t>Nad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prozą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antyczną</w:t>
      </w:r>
      <w:proofErr w:type="spellEnd"/>
      <w:r w:rsidRPr="008344D8">
        <w:rPr>
          <w:i/>
          <w:iCs/>
          <w:lang w:val="en-GB"/>
        </w:rPr>
        <w:t>,</w:t>
      </w:r>
      <w:r w:rsidRPr="008344D8">
        <w:rPr>
          <w:lang w:val="en-GB"/>
        </w:rPr>
        <w:t xml:space="preserve"> [in:] </w:t>
      </w:r>
      <w:r w:rsidRPr="008344D8">
        <w:rPr>
          <w:i/>
          <w:iCs/>
          <w:lang w:val="en-GB"/>
        </w:rPr>
        <w:t xml:space="preserve">O </w:t>
      </w:r>
      <w:proofErr w:type="spellStart"/>
      <w:r w:rsidRPr="008344D8">
        <w:rPr>
          <w:i/>
          <w:iCs/>
          <w:lang w:val="en-GB"/>
        </w:rPr>
        <w:t>sztuce</w:t>
      </w:r>
      <w:proofErr w:type="spellEnd"/>
      <w:r w:rsidRPr="008344D8">
        <w:rPr>
          <w:i/>
          <w:iCs/>
          <w:lang w:val="en-GB"/>
        </w:rPr>
        <w:t xml:space="preserve"> </w:t>
      </w:r>
      <w:proofErr w:type="spellStart"/>
      <w:r w:rsidRPr="008344D8">
        <w:rPr>
          <w:i/>
          <w:iCs/>
          <w:lang w:val="en-GB"/>
        </w:rPr>
        <w:t>tłumaczenia</w:t>
      </w:r>
      <w:proofErr w:type="spellEnd"/>
      <w:r w:rsidRPr="008344D8">
        <w:rPr>
          <w:lang w:val="en-GB"/>
        </w:rPr>
        <w:t xml:space="preserve">, ed. by M. </w:t>
      </w:r>
      <w:proofErr w:type="spellStart"/>
      <w:r w:rsidRPr="008344D8">
        <w:rPr>
          <w:lang w:val="en-GB"/>
        </w:rPr>
        <w:t>Rusinek</w:t>
      </w:r>
      <w:proofErr w:type="spellEnd"/>
      <w:r w:rsidRPr="008344D8">
        <w:rPr>
          <w:lang w:val="en-GB"/>
        </w:rPr>
        <w:t xml:space="preserve">, </w:t>
      </w:r>
      <w:proofErr w:type="spellStart"/>
      <w:r w:rsidRPr="008344D8">
        <w:rPr>
          <w:lang w:val="en-GB"/>
        </w:rPr>
        <w:t>Wrocław</w:t>
      </w:r>
      <w:proofErr w:type="spellEnd"/>
      <w:r w:rsidRPr="008344D8">
        <w:rPr>
          <w:lang w:val="en-GB"/>
        </w:rPr>
        <w:t xml:space="preserve"> 1955, p. 99–109. </w:t>
      </w:r>
    </w:p>
    <w:p w14:paraId="540FD51D" w14:textId="3D40DDC4" w:rsidR="0013607F" w:rsidRPr="008344D8" w:rsidRDefault="0013607F" w:rsidP="008344D8">
      <w:pPr>
        <w:pStyle w:val="pa0"/>
        <w:spacing w:line="360" w:lineRule="auto"/>
        <w:jc w:val="both"/>
        <w:rPr>
          <w:lang w:val="en-GB"/>
        </w:rPr>
      </w:pPr>
      <w:r w:rsidRPr="008344D8">
        <w:rPr>
          <w:lang w:val="en-GB"/>
        </w:rPr>
        <w:t xml:space="preserve">M. Campbell, </w:t>
      </w:r>
      <w:r w:rsidRPr="008344D8">
        <w:rPr>
          <w:i/>
          <w:iCs/>
          <w:lang w:val="en-GB"/>
        </w:rPr>
        <w:t>Three Notes on Alexandrine Poetry</w:t>
      </w:r>
      <w:r w:rsidRPr="008344D8">
        <w:rPr>
          <w:lang w:val="en-GB"/>
        </w:rPr>
        <w:t xml:space="preserve">, Hermes 102, 1974, p. 38–46. </w:t>
      </w:r>
    </w:p>
    <w:p w14:paraId="4BBE1BF7" w14:textId="6C916FEF" w:rsidR="0013607F" w:rsidRPr="008344D8" w:rsidRDefault="0013607F" w:rsidP="008344D8">
      <w:pPr>
        <w:pStyle w:val="pa0"/>
        <w:spacing w:line="360" w:lineRule="auto"/>
        <w:jc w:val="both"/>
        <w:rPr>
          <w:lang w:val="en-GB"/>
        </w:rPr>
      </w:pPr>
      <w:r w:rsidRPr="008344D8">
        <w:rPr>
          <w:lang w:val="en-GB"/>
        </w:rPr>
        <w:lastRenderedPageBreak/>
        <w:t>The name of the publishing house can be omitted if the referenced work was published more than 50 years ago. Please avoid the abbreviations “f.”, “ff.”</w:t>
      </w:r>
      <w:r w:rsidR="00AA1199">
        <w:rPr>
          <w:lang w:val="en-GB"/>
        </w:rPr>
        <w:t>, referencing instead the</w:t>
      </w:r>
      <w:r w:rsidRPr="008344D8">
        <w:rPr>
          <w:lang w:val="en-GB"/>
        </w:rPr>
        <w:t xml:space="preserve"> </w:t>
      </w:r>
      <w:r w:rsidR="00AA1199">
        <w:rPr>
          <w:lang w:val="en-GB"/>
        </w:rPr>
        <w:t xml:space="preserve">exact </w:t>
      </w:r>
      <w:r w:rsidRPr="008344D8">
        <w:rPr>
          <w:lang w:val="en-GB"/>
        </w:rPr>
        <w:t xml:space="preserve">pages or verse numbers. References to works that have already been quoted should take the form: Campbell, op. cit., s. 42. If more than one work by a given author has been referenced, “op. </w:t>
      </w:r>
      <w:proofErr w:type="spellStart"/>
      <w:r w:rsidRPr="008344D8">
        <w:rPr>
          <w:lang w:val="en-GB"/>
        </w:rPr>
        <w:t>cit</w:t>
      </w:r>
      <w:proofErr w:type="spellEnd"/>
      <w:r w:rsidRPr="008344D8">
        <w:rPr>
          <w:lang w:val="en-GB"/>
        </w:rPr>
        <w:t>” should be replaced with an abbreviated form of the title. Please include a bibliography containing all the works mentioned in the footnotes.</w:t>
      </w:r>
    </w:p>
    <w:p w14:paraId="58CAEA01" w14:textId="2071C048" w:rsidR="0013607F" w:rsidRPr="008344D8" w:rsidRDefault="0013607F" w:rsidP="008344D8">
      <w:pPr>
        <w:pStyle w:val="pa0"/>
        <w:numPr>
          <w:ilvl w:val="0"/>
          <w:numId w:val="1"/>
        </w:numPr>
        <w:spacing w:line="360" w:lineRule="auto"/>
        <w:ind w:left="0"/>
        <w:jc w:val="both"/>
        <w:rPr>
          <w:lang w:val="en-GB"/>
        </w:rPr>
      </w:pPr>
      <w:r w:rsidRPr="008344D8">
        <w:rPr>
          <w:lang w:val="en-GB"/>
        </w:rPr>
        <w:t xml:space="preserve">References </w:t>
      </w:r>
      <w:r w:rsidR="008344D8" w:rsidRPr="008344D8">
        <w:rPr>
          <w:lang w:val="en-GB"/>
        </w:rPr>
        <w:t xml:space="preserve">to ancient works should be </w:t>
      </w:r>
      <w:r w:rsidR="00094AD9">
        <w:rPr>
          <w:lang w:val="en-GB"/>
        </w:rPr>
        <w:t>r</w:t>
      </w:r>
      <w:r w:rsidR="008344D8" w:rsidRPr="008344D8">
        <w:rPr>
          <w:lang w:val="en-GB"/>
        </w:rPr>
        <w:t xml:space="preserve">easonably abbreviated, as is </w:t>
      </w:r>
      <w:r w:rsidR="00094AD9">
        <w:rPr>
          <w:lang w:val="en-GB"/>
        </w:rPr>
        <w:t>the common practice</w:t>
      </w:r>
      <w:r w:rsidR="008344D8" w:rsidRPr="008344D8">
        <w:rPr>
          <w:lang w:val="en-GB"/>
        </w:rPr>
        <w:t>:</w:t>
      </w:r>
    </w:p>
    <w:p w14:paraId="5F3360F1" w14:textId="77777777" w:rsidR="0013607F" w:rsidRPr="008344D8" w:rsidRDefault="0013607F" w:rsidP="008344D8">
      <w:pPr>
        <w:pStyle w:val="pa0"/>
        <w:spacing w:line="360" w:lineRule="auto"/>
        <w:jc w:val="both"/>
      </w:pPr>
      <w:proofErr w:type="spellStart"/>
      <w:r w:rsidRPr="008344D8">
        <w:t>Hom</w:t>
      </w:r>
      <w:proofErr w:type="spellEnd"/>
      <w:r w:rsidRPr="008344D8">
        <w:t xml:space="preserve">. </w:t>
      </w:r>
      <w:r w:rsidRPr="008344D8">
        <w:rPr>
          <w:i/>
          <w:iCs/>
        </w:rPr>
        <w:t>Il.</w:t>
      </w:r>
      <w:r w:rsidRPr="008344D8">
        <w:t xml:space="preserve"> I 1; Pind., fr. 58 </w:t>
      </w:r>
      <w:proofErr w:type="spellStart"/>
      <w:r w:rsidRPr="008344D8">
        <w:t>Snell-Maehler</w:t>
      </w:r>
      <w:proofErr w:type="spellEnd"/>
      <w:r w:rsidRPr="008344D8">
        <w:t xml:space="preserve">; </w:t>
      </w:r>
      <w:proofErr w:type="spellStart"/>
      <w:r w:rsidRPr="008344D8">
        <w:t>Soph</w:t>
      </w:r>
      <w:proofErr w:type="spellEnd"/>
      <w:r w:rsidRPr="008344D8">
        <w:t xml:space="preserve">. </w:t>
      </w:r>
      <w:proofErr w:type="spellStart"/>
      <w:r w:rsidRPr="008344D8">
        <w:rPr>
          <w:i/>
          <w:iCs/>
        </w:rPr>
        <w:t>Oed</w:t>
      </w:r>
      <w:proofErr w:type="spellEnd"/>
      <w:r w:rsidRPr="008344D8">
        <w:rPr>
          <w:i/>
          <w:iCs/>
        </w:rPr>
        <w:t>. Col.</w:t>
      </w:r>
      <w:r w:rsidRPr="008344D8">
        <w:t xml:space="preserve"> 103; Pl. </w:t>
      </w:r>
      <w:r w:rsidRPr="008344D8">
        <w:rPr>
          <w:i/>
          <w:iCs/>
        </w:rPr>
        <w:t xml:space="preserve">Men. </w:t>
      </w:r>
      <w:r w:rsidRPr="008344D8">
        <w:t xml:space="preserve">70 b – 73 c; </w:t>
      </w:r>
      <w:proofErr w:type="spellStart"/>
      <w:r w:rsidRPr="008344D8">
        <w:t>Aristot</w:t>
      </w:r>
      <w:proofErr w:type="spellEnd"/>
      <w:r w:rsidRPr="008344D8">
        <w:t xml:space="preserve">. </w:t>
      </w:r>
      <w:proofErr w:type="spellStart"/>
      <w:r w:rsidRPr="008344D8">
        <w:rPr>
          <w:i/>
          <w:iCs/>
        </w:rPr>
        <w:t>Metaph</w:t>
      </w:r>
      <w:proofErr w:type="spellEnd"/>
      <w:r w:rsidRPr="008344D8">
        <w:rPr>
          <w:i/>
          <w:iCs/>
        </w:rPr>
        <w:t>.</w:t>
      </w:r>
      <w:r w:rsidRPr="008344D8">
        <w:t xml:space="preserve"> IV 1007 a 21–26; </w:t>
      </w:r>
      <w:proofErr w:type="spellStart"/>
      <w:r w:rsidRPr="008344D8">
        <w:t>Cic</w:t>
      </w:r>
      <w:proofErr w:type="spellEnd"/>
      <w:r w:rsidRPr="008344D8">
        <w:t>.</w:t>
      </w:r>
      <w:r w:rsidRPr="008344D8">
        <w:rPr>
          <w:i/>
          <w:iCs/>
        </w:rPr>
        <w:t xml:space="preserve"> De </w:t>
      </w:r>
      <w:proofErr w:type="spellStart"/>
      <w:r w:rsidRPr="008344D8">
        <w:rPr>
          <w:i/>
          <w:iCs/>
        </w:rPr>
        <w:t>or</w:t>
      </w:r>
      <w:proofErr w:type="spellEnd"/>
      <w:r w:rsidRPr="008344D8">
        <w:rPr>
          <w:i/>
          <w:iCs/>
        </w:rPr>
        <w:t>.</w:t>
      </w:r>
      <w:r w:rsidRPr="008344D8">
        <w:t xml:space="preserve"> III 93–95; </w:t>
      </w:r>
      <w:proofErr w:type="spellStart"/>
      <w:r w:rsidRPr="008344D8">
        <w:t>Quint</w:t>
      </w:r>
      <w:proofErr w:type="spellEnd"/>
      <w:r w:rsidRPr="008344D8">
        <w:t xml:space="preserve">. </w:t>
      </w:r>
      <w:r w:rsidRPr="008344D8">
        <w:rPr>
          <w:i/>
          <w:iCs/>
        </w:rPr>
        <w:t>Inst.</w:t>
      </w:r>
      <w:r w:rsidRPr="008344D8">
        <w:t xml:space="preserve"> VIII 6, 44. </w:t>
      </w:r>
    </w:p>
    <w:p w14:paraId="5C8DE4CE" w14:textId="77777777" w:rsidR="00425618" w:rsidRPr="008344D8" w:rsidRDefault="00425618" w:rsidP="008344D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425618" w:rsidRPr="0083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9D0"/>
    <w:multiLevelType w:val="hybridMultilevel"/>
    <w:tmpl w:val="0C5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CD5"/>
    <w:multiLevelType w:val="hybridMultilevel"/>
    <w:tmpl w:val="D83E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20475">
    <w:abstractNumId w:val="0"/>
  </w:num>
  <w:num w:numId="2" w16cid:durableId="31460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34"/>
    <w:rsid w:val="000278C8"/>
    <w:rsid w:val="00094AD9"/>
    <w:rsid w:val="0013607F"/>
    <w:rsid w:val="00425618"/>
    <w:rsid w:val="005065BD"/>
    <w:rsid w:val="006B5518"/>
    <w:rsid w:val="00790B03"/>
    <w:rsid w:val="00817B51"/>
    <w:rsid w:val="008344D8"/>
    <w:rsid w:val="008479C0"/>
    <w:rsid w:val="00AA1199"/>
    <w:rsid w:val="00AD34D9"/>
    <w:rsid w:val="00B51322"/>
    <w:rsid w:val="00B5471E"/>
    <w:rsid w:val="00B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65740"/>
  <w15:chartTrackingRefBased/>
  <w15:docId w15:val="{1A0D3680-1668-2E4D-82ED-AA268348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rsid w:val="00B81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1D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pan.pl/mea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Teleżyńska</dc:creator>
  <cp:keywords/>
  <dc:description/>
  <cp:lastModifiedBy>Hela Teleżyńska</cp:lastModifiedBy>
  <cp:revision>9</cp:revision>
  <dcterms:created xsi:type="dcterms:W3CDTF">2023-05-06T13:45:00Z</dcterms:created>
  <dcterms:modified xsi:type="dcterms:W3CDTF">2023-05-06T15:29:00Z</dcterms:modified>
</cp:coreProperties>
</file>