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8F0F" w14:textId="3B99C5C7" w:rsidR="00B51322" w:rsidRDefault="00D437CB">
      <w:r>
        <w:rPr>
          <w:b/>
          <w:bCs/>
        </w:rPr>
        <w:t>Proces recenzji</w:t>
      </w:r>
      <w:r>
        <w:t xml:space="preserve"> </w:t>
      </w:r>
      <w:r>
        <w:br/>
      </w:r>
      <w:r>
        <w:br/>
        <w:t xml:space="preserve">Wszystkie propozycje publikacji naukowych zgłaszane do druku w </w:t>
      </w:r>
      <w:r>
        <w:rPr>
          <w:b/>
          <w:bCs/>
        </w:rPr>
        <w:t>„Meandrze”</w:t>
      </w:r>
      <w:r>
        <w:t xml:space="preserve"> podlegają procesowi recenzji wedle następujących zasad: </w:t>
      </w:r>
      <w:r>
        <w:br/>
      </w:r>
      <w:r>
        <w:br/>
        <w:t xml:space="preserve">1. Redakcja podejmuje wstępną decyzję o zakwalifikowaniu nadesłanego artykułu do recenzji lub odrzuceniu go bez wszczęcia procesu recenzyjnego (tzw. desk rejection). Oczekujemy, że proponowane artykuły będą przygotowane w zgodzie ze wskazówkami dla autorów zamieszczonymi na tej stronie internetowej oraz na trzeciej stronie okładki w każdym numerze „Meandra”. Niezastosowanie się do tych zasad może skutkować odesłaniem propozycji do poprawienia na najwcześniejszym etapie. </w:t>
      </w:r>
      <w:r>
        <w:br/>
      </w:r>
      <w:r>
        <w:br/>
        <w:t xml:space="preserve">2. Każda praca zakwalifikowana do etapu recenzji zostaje wysłana do niezależnego recenzenta spoza ośrodka, z którym związany jest autor artykułu. Recenzentami są eksperci w swoich dziedzinach wybierani w zgodzie z tematyką przedkładanego tekstu. Redakcja informuje autora o posłaniu artykułu do recenzji zewnętrznej. </w:t>
      </w:r>
      <w:r>
        <w:br/>
      </w:r>
      <w:r>
        <w:br/>
        <w:t xml:space="preserve">3. Proces recenzji jest anonimowy, recenzent oraz autor artykułu nie znają swoich tożsamości (tzw. double blind review). </w:t>
      </w:r>
      <w:r>
        <w:br/>
      </w:r>
      <w:r>
        <w:br/>
        <w:t xml:space="preserve">4. Recenzent rekomenduje tekst do przyjęcia, sugeruje dokonanie poprawek lub opowiada się za odrzuceniem recenzowanego artykułu. </w:t>
      </w:r>
      <w:r>
        <w:br/>
      </w:r>
      <w:r>
        <w:br/>
        <w:t xml:space="preserve">5. Na podstawie recenzji redakcja podejmuje decyzję o przyjęciu artykułu do druku, odesłaniu do autora w celu naniesienia poprawek lub odrzuceniu artykułu. Redakcja umożliwia autorowi zapoznanie się z recenzją i przekazuje jasny komunikat o decyzji dotyczącej losów zaproponowanego tekstu, w razie potrzeby przekazując sugestie poprawek. W uzasadnionych przypadkach, w </w:t>
      </w:r>
      <w:proofErr w:type="gramStart"/>
      <w:r>
        <w:t>szczególności</w:t>
      </w:r>
      <w:proofErr w:type="gramEnd"/>
      <w:r>
        <w:t xml:space="preserve"> jeżeli konieczne jest dokonanie znacznych zmian, redakcja może ponownie skierować artykuł do recenzji – do drugiego recenzenta – po naniesieniu przez autora poprawek. </w:t>
      </w:r>
      <w:r>
        <w:br/>
      </w:r>
      <w:r>
        <w:br/>
        <w:t xml:space="preserve">6. W przypadku nieotrzymania informacji o wyniku procesu recenzyjnego po upływie trzech miesięcy od uzyskania informacji o wysłaniu artykułu do recenzji – lecz nie wcześniej – zaleca się kontakt z redakcją. </w:t>
      </w:r>
      <w:r>
        <w:br/>
      </w:r>
      <w:r>
        <w:br/>
        <w:t xml:space="preserve">7. Otrzymanie informacji o przyjęciu tekstu do druku nie oznacza, że zostanie on opublikowany w niezmienionej formie, ponieważ wszystkie materiały podlegają gruntownemu opracowaniu redakcyjnemu (w porozumieniu z autorem). </w:t>
      </w:r>
      <w:r>
        <w:br/>
      </w:r>
      <w:r>
        <w:br/>
        <w:t>8. Materiały niemające charakteru naukowego – na przykład recenzje, wspomnienia, wywiady, sprawozdania, utwory literackie – z zasady nie podlegają ocenie zewnętrznych recenzentów, choć mogą zostać do nich skierowane.</w:t>
      </w:r>
    </w:p>
    <w:sectPr w:rsidR="00B5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CB"/>
    <w:rsid w:val="00B51322"/>
    <w:rsid w:val="00D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9023A"/>
  <w15:chartTrackingRefBased/>
  <w15:docId w15:val="{748EE4D7-BDC5-B747-882C-BAE945BF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 Teleżyńska</dc:creator>
  <cp:keywords/>
  <dc:description/>
  <cp:lastModifiedBy>Hela Teleżyńska</cp:lastModifiedBy>
  <cp:revision>1</cp:revision>
  <dcterms:created xsi:type="dcterms:W3CDTF">2023-05-12T09:17:00Z</dcterms:created>
  <dcterms:modified xsi:type="dcterms:W3CDTF">2023-05-12T09:17:00Z</dcterms:modified>
</cp:coreProperties>
</file>